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3866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南昌航空大学2025年飞行技术专业</w:t>
      </w:r>
    </w:p>
    <w:p w14:paraId="611748D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招生简章</w:t>
      </w:r>
    </w:p>
    <w:p w14:paraId="55519DB8">
      <w:pPr>
        <w:spacing w:line="520" w:lineRule="exact"/>
        <w:ind w:firstLine="442" w:firstLineChars="100"/>
        <w:rPr>
          <w:rFonts w:hint="eastAsia" w:ascii="宋体" w:hAnsi="宋体" w:cs="宋体"/>
          <w:b/>
          <w:color w:val="000000" w:themeColor="text1"/>
          <w:sz w:val="44"/>
          <w:szCs w:val="44"/>
          <w14:textFill>
            <w14:solidFill>
              <w14:schemeClr w14:val="tx1"/>
            </w14:solidFill>
          </w14:textFill>
        </w:rPr>
      </w:pPr>
    </w:p>
    <w:p w14:paraId="371C783B">
      <w:pPr>
        <w:spacing w:line="560" w:lineRule="exact"/>
        <w:ind w:firstLine="640" w:firstLineChars="200"/>
        <w:rPr>
          <w:rFonts w:eastAsia="黑体"/>
          <w:color w:val="000000" w:themeColor="text1"/>
          <w:sz w:val="32"/>
          <w:szCs w:val="32"/>
          <w:shd w:val="clear" w:color="auto" w:fill="FFFFFF"/>
          <w14:textFill>
            <w14:solidFill>
              <w14:schemeClr w14:val="tx1"/>
            </w14:solidFill>
          </w14:textFill>
        </w:rPr>
      </w:pPr>
      <w:r>
        <w:rPr>
          <w:rFonts w:eastAsia="黑体"/>
          <w:color w:val="000000" w:themeColor="text1"/>
          <w:sz w:val="32"/>
          <w:szCs w:val="32"/>
          <w:shd w:val="clear" w:color="auto" w:fill="FFFFFF"/>
          <w14:textFill>
            <w14:solidFill>
              <w14:schemeClr w14:val="tx1"/>
            </w14:solidFill>
          </w14:textFill>
        </w:rPr>
        <w:t>一、学校概况</w:t>
      </w:r>
    </w:p>
    <w:p w14:paraId="5A3D47D9">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南昌航空大学是一所以工为主，工、理、文、管、经、法、教、艺等学科协调发展的多科性大学。学校创建于1952年，是全国首批具有学士学位授予权单位。先后曾隶属于航空工业部、航空航天工业部、中国航空工业总公司，1999年开始实行中央与地方共建、以地方政府管理为主的管理体制，是江西省人民政府与国家国防科技工业局共建的高等学校，具有鲜明航空和国防特色。现有全日制在校生26000余人，教职工2100余人。学校秉承“日新自强、知行合一”的校训、“勤奋、文明、求实、创新”的校风和“团结自强、拼搏向上”的昌航精神，坚持“立足江西、面向全国，服务地方、服务国防”的服务面向，现有71个本科专业，17个一级学科硕士点，14个硕士专业学位授权点。</w:t>
      </w:r>
    </w:p>
    <w:p w14:paraId="7BFA368E">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校飞行技术专业于2009年10月获得中国民航局批准，2013年开始招收学生，学制为四年。首批合作的航空公司为吉祥航空，招生数量为25人。随着民航行业的快速发展，我校飞行技术专业合作的航空公司逐步扩展到厦门航空、成都航空、海南航空、多彩贵州航空、昆明航空等十余家，至今,飞行技术专业招生数达到600余人。</w:t>
      </w:r>
    </w:p>
    <w:p w14:paraId="490BE6E9">
      <w:pPr>
        <w:spacing w:line="560" w:lineRule="exact"/>
        <w:ind w:firstLine="640" w:firstLineChars="200"/>
        <w:rPr>
          <w:rFonts w:eastAsia="黑体"/>
          <w:color w:val="000000" w:themeColor="text1"/>
          <w:sz w:val="32"/>
          <w:szCs w:val="32"/>
          <w:shd w:val="clear" w:color="auto" w:fill="FFFFFF"/>
          <w14:textFill>
            <w14:solidFill>
              <w14:schemeClr w14:val="tx1"/>
            </w14:solidFill>
          </w14:textFill>
        </w:rPr>
      </w:pPr>
    </w:p>
    <w:p w14:paraId="68A66643">
      <w:pPr>
        <w:spacing w:line="560" w:lineRule="exact"/>
        <w:ind w:firstLine="640" w:firstLineChars="200"/>
        <w:rPr>
          <w:rFonts w:eastAsia="黑体"/>
          <w:color w:val="000000" w:themeColor="text1"/>
          <w:sz w:val="32"/>
          <w:szCs w:val="32"/>
          <w:shd w:val="clear" w:color="auto" w:fill="FFFFFF"/>
          <w14:textFill>
            <w14:solidFill>
              <w14:schemeClr w14:val="tx1"/>
            </w14:solidFill>
          </w14:textFill>
        </w:rPr>
      </w:pPr>
      <w:r>
        <w:rPr>
          <w:rFonts w:eastAsia="黑体"/>
          <w:color w:val="000000" w:themeColor="text1"/>
          <w:sz w:val="32"/>
          <w:szCs w:val="32"/>
          <w:shd w:val="clear" w:color="auto" w:fill="FFFFFF"/>
          <w14:textFill>
            <w14:solidFill>
              <w14:schemeClr w14:val="tx1"/>
            </w14:solidFill>
          </w14:textFill>
        </w:rPr>
        <w:t>二、培养模式</w:t>
      </w:r>
    </w:p>
    <w:p w14:paraId="52AE0E93">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通过严格选拔进入飞行技术专业培养。全部培养进程分为两个阶段：第一阶段，学生录取至南昌航空大学飞行技术专业，在校内进行大学公共课程和专业理论课程学习并取得规定学分；第二阶段，航空公司派送学生到中国民用航空局批准或认可的CCAR-141部航校进行飞行执照训练，取得民航局颁发的飞行执照，在此期间，学生返回南昌航空大学进行毕业设计并通过毕业论文答辩。符合毕业要求的由南昌航空大学颁发飞行技术专业全日制本科毕业证书和学位证书。</w:t>
      </w:r>
    </w:p>
    <w:p w14:paraId="7A720F5D">
      <w:pPr>
        <w:spacing w:line="560" w:lineRule="exact"/>
        <w:ind w:firstLine="640" w:firstLineChars="200"/>
        <w:rPr>
          <w:rFonts w:eastAsia="黑体"/>
          <w:color w:val="000000" w:themeColor="text1"/>
          <w:sz w:val="32"/>
          <w:szCs w:val="32"/>
          <w:shd w:val="clear" w:color="auto" w:fill="FFFFFF"/>
          <w14:textFill>
            <w14:solidFill>
              <w14:schemeClr w14:val="tx1"/>
            </w14:solidFill>
          </w14:textFill>
        </w:rPr>
      </w:pPr>
      <w:r>
        <w:rPr>
          <w:rFonts w:eastAsia="黑体"/>
          <w:color w:val="000000" w:themeColor="text1"/>
          <w:sz w:val="32"/>
          <w:szCs w:val="32"/>
          <w:shd w:val="clear" w:color="auto" w:fill="FFFFFF"/>
          <w14:textFill>
            <w14:solidFill>
              <w14:schemeClr w14:val="tx1"/>
            </w14:solidFill>
          </w14:textFill>
        </w:rPr>
        <w:t>三、招生计划及委托培养单位</w:t>
      </w:r>
    </w:p>
    <w:p w14:paraId="04C46D8E">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2025年我校招收高中自费养成生飞行学员，在江西省、湖南省、河南省、河北省和陕西省招收本科飞行技术专业学生。具体招生计划以各省级教育招生考试机构发布的2025年招生信息为准。   </w:t>
      </w:r>
    </w:p>
    <w:p w14:paraId="7EABA358">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委托培养单位包括</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海南航空控股股份有限公司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（计划投放省份：江西省、湖南省、</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陕西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省）、</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北京首都航空有限公司（计划投放省份：河北省）、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华夏航空股份有限公司（计划投放省份：河南省）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14:paraId="19A6611B">
      <w:pPr>
        <w:spacing w:line="560" w:lineRule="exact"/>
        <w:ind w:firstLine="640" w:firstLineChars="200"/>
        <w:rPr>
          <w:rFonts w:eastAsia="黑体"/>
          <w:color w:val="000000" w:themeColor="text1"/>
          <w:sz w:val="32"/>
          <w:szCs w:val="32"/>
          <w:shd w:val="clear" w:color="auto" w:fill="FFFFFF"/>
          <w14:textFill>
            <w14:solidFill>
              <w14:schemeClr w14:val="tx1"/>
            </w14:solidFill>
          </w14:textFill>
        </w:rPr>
      </w:pPr>
      <w:r>
        <w:rPr>
          <w:rFonts w:eastAsia="黑体"/>
          <w:color w:val="000000" w:themeColor="text1"/>
          <w:sz w:val="32"/>
          <w:szCs w:val="32"/>
          <w:shd w:val="clear" w:color="auto" w:fill="FFFFFF"/>
          <w14:textFill>
            <w14:solidFill>
              <w14:schemeClr w14:val="tx1"/>
            </w14:solidFill>
          </w14:textFill>
        </w:rPr>
        <w:t>四、招生条件</w:t>
      </w:r>
    </w:p>
    <w:p w14:paraId="1EE7FF49">
      <w:pPr>
        <w:spacing w:line="560" w:lineRule="exact"/>
        <w:ind w:firstLine="640" w:firstLineChars="200"/>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（一）招生对象</w:t>
      </w:r>
    </w:p>
    <w:p w14:paraId="45394905">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报名并参加2025年普通高等学校招生全国统一考试的高中毕业生,年龄16至20周岁男性（出生日期2005年8月31日至2009年8月31日）,以《居民身份证》登记为准；外语语种限英语。选考科目要求：物理+化学方可报考。</w:t>
      </w:r>
    </w:p>
    <w:p w14:paraId="41B312D1">
      <w:pPr>
        <w:spacing w:line="560" w:lineRule="exact"/>
        <w:ind w:firstLine="640" w:firstLineChars="200"/>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（二）政治条件</w:t>
      </w:r>
    </w:p>
    <w:p w14:paraId="0DE5B924">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热爱祖国，热爱人民，拥护党的路线、方针、政策，遵守国家宪法和法律。热爱民航飞行事业；具有高度的责任心、良好的工作态度、服务社会的意识以及团结协作的精神；具有良好的道德修养，品行端正、遵纪守法，无不良行为记录。</w:t>
      </w:r>
    </w:p>
    <w:p w14:paraId="40FC4C0E">
      <w:pPr>
        <w:spacing w:line="560" w:lineRule="exact"/>
        <w:ind w:firstLine="640" w:firstLineChars="200"/>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（三）身体条件</w:t>
      </w:r>
    </w:p>
    <w:p w14:paraId="29FE94D9">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报考飞行技术专业学生的身体基本条件如下：</w:t>
      </w:r>
    </w:p>
    <w:p w14:paraId="26A1018E">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1.身高（裸高）不应低于168厘米，不应高于187厘米；</w:t>
      </w:r>
    </w:p>
    <w:p w14:paraId="09C56B52">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2.体质指数（BMI）不应&gt;24或&lt;18.5。注：BMI=体重（kg）/身高的平方；</w:t>
      </w:r>
    </w:p>
    <w:p w14:paraId="75B2EE3F">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3.双眼均未接受过角膜屈光手术</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任何一眼裸眼远视力（C字表）不低于0.1，屈光度（等效球镜）不应超过-4.50D∼+3.00D范围；散光两轴相差不应大于2.00D；屈光参差不应大于2.50D；不应有色盲、色弱、夜盲、斜视、青光眼或高眼压症。若曾接受角膜屈光手术，则</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术前屈光度不应超过-4.50D～+3.00D（等效球镜），且需观察不少于90日，并提供原始完整的术前检查和手术资料</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14:paraId="6C6ACF56">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4.五官端正，具有敏捷的反应能力和身体协调能力；</w:t>
      </w:r>
    </w:p>
    <w:p w14:paraId="58A0F82C">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5.不应有恶性肿瘤及其病史，以及可能影响功能的良性肿瘤；</w:t>
      </w:r>
    </w:p>
    <w:p w14:paraId="325D9969">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6.艾滋病病毒（HIV）抗体检测不应为阳性；</w:t>
      </w:r>
    </w:p>
    <w:p w14:paraId="4BD31A6D">
      <w:pPr>
        <w:spacing w:line="560" w:lineRule="exact"/>
        <w:ind w:firstLine="616" w:firstLineChars="200"/>
        <w:rPr>
          <w:rFonts w:hint="eastAsia" w:ascii="仿宋_GB2312" w:hAnsi="仿宋_GB2312" w:eastAsia="仿宋_GB2312" w:cs="仿宋_GB2312"/>
          <w:color w:val="000000" w:themeColor="text1"/>
          <w:spacing w:val="-6"/>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6"/>
          <w:sz w:val="32"/>
          <w:szCs w:val="32"/>
          <w:shd w:val="clear" w:color="auto" w:fill="FFFFFF"/>
          <w14:textFill>
            <w14:solidFill>
              <w14:schemeClr w14:val="tx1"/>
            </w14:solidFill>
          </w14:textFill>
        </w:rPr>
        <w:t>7.不应有病毒性肝炎或乙型肝炎表面抗原（HBsAg）阳性；</w:t>
      </w:r>
    </w:p>
    <w:p w14:paraId="7CA993CC">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8.不应有消化系统疾病、功能障碍或手术后遗症；</w:t>
      </w:r>
    </w:p>
    <w:p w14:paraId="1097EEE6">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9.不应有影响功能的骨骼、关节、肌肉或肌腱疾病，以及畸形、损伤、手术后遗症及功能障碍；</w:t>
      </w:r>
    </w:p>
    <w:p w14:paraId="2FB4B5B6">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10.不应有心血管系统疾病；</w:t>
      </w:r>
    </w:p>
    <w:p w14:paraId="42ABDDE2">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11.不应有泌尿、生殖系统疾病或畸形；不应有泌尿、胆道系统结石；</w:t>
      </w:r>
    </w:p>
    <w:p w14:paraId="566C0DFA">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12.不应有呼吸系统慢性疾病或功能障碍；不应有肺结核、气胸、胸腔脏器手术史；</w:t>
      </w:r>
    </w:p>
    <w:p w14:paraId="0A6118B9">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13.不应有血液系统疾病；</w:t>
      </w:r>
    </w:p>
    <w:p w14:paraId="49FE3012">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14.不应有风湿性、内分泌系统及营养代谢性疾病；</w:t>
      </w:r>
    </w:p>
    <w:p w14:paraId="37870B97">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15.不应有传染性、难以治愈或影响功能的皮肤及其附属器疾病；</w:t>
      </w:r>
    </w:p>
    <w:p w14:paraId="52D46CA8">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16.不应有前庭功能障碍，不应有影响功能的咽、喉部、</w:t>
      </w:r>
      <w:r>
        <w:rPr>
          <w:rFonts w:hint="eastAsia" w:ascii="仿宋_GB2312" w:hAnsi="仿宋_GB2312" w:eastAsia="仿宋_GB2312" w:cs="仿宋_GB2312"/>
          <w:color w:val="000000" w:themeColor="text1"/>
          <w:spacing w:val="-6"/>
          <w:sz w:val="32"/>
          <w:szCs w:val="32"/>
          <w:shd w:val="clear" w:color="auto" w:fill="FFFFFF"/>
          <w14:textFill>
            <w14:solidFill>
              <w14:schemeClr w14:val="tx1"/>
            </w14:solidFill>
          </w14:textFill>
        </w:rPr>
        <w:t>口腔疾病或畸形，不应有嗅觉和听力丧失，不应有中耳炎病史。</w:t>
      </w:r>
    </w:p>
    <w:p w14:paraId="3A5949D7">
      <w:pPr>
        <w:spacing w:line="560" w:lineRule="exact"/>
        <w:ind w:firstLine="640" w:firstLineChars="200"/>
        <w:rPr>
          <w:rFonts w:eastAsia="黑体"/>
          <w:color w:val="000000" w:themeColor="text1"/>
          <w:sz w:val="32"/>
          <w:szCs w:val="32"/>
          <w:shd w:val="clear" w:color="auto" w:fill="FFFFFF"/>
          <w14:textFill>
            <w14:solidFill>
              <w14:schemeClr w14:val="tx1"/>
            </w14:solidFill>
          </w14:textFill>
        </w:rPr>
      </w:pPr>
      <w:r>
        <w:rPr>
          <w:rFonts w:eastAsia="黑体"/>
          <w:color w:val="000000" w:themeColor="text1"/>
          <w:sz w:val="32"/>
          <w:szCs w:val="32"/>
          <w:shd w:val="clear" w:color="auto" w:fill="FFFFFF"/>
          <w14:textFill>
            <w14:solidFill>
              <w14:schemeClr w14:val="tx1"/>
            </w14:solidFill>
          </w14:textFill>
        </w:rPr>
        <w:t>五、招录流程</w:t>
      </w:r>
    </w:p>
    <w:p w14:paraId="0E728AA9">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具体流程如下：</w:t>
      </w:r>
    </w:p>
    <w:p w14:paraId="5B3E28CB">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网上报名→初检面试→体检鉴定及心理测试→确认有效招飞申请→背景调查→高考录取</w:t>
      </w:r>
    </w:p>
    <w:p w14:paraId="7AAFE4CF">
      <w:pPr>
        <w:spacing w:line="560" w:lineRule="exact"/>
        <w:ind w:firstLine="640" w:firstLineChars="200"/>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（一）网上报名</w:t>
      </w:r>
    </w:p>
    <w:p w14:paraId="48E9DD13">
      <w:pPr>
        <w:spacing w:line="560" w:lineRule="exact"/>
        <w:ind w:firstLine="640" w:firstLineChars="200"/>
        <w:jc w:val="left"/>
        <w:rPr>
          <w:rFonts w:hint="eastAsia" w:ascii="仿宋_GB2312" w:hAnsi="仿宋_GB2312" w:eastAsia="仿宋_GB2312" w:cs="仿宋_GB2312"/>
          <w:color w:val="000000" w:themeColor="text1"/>
          <w:spacing w:val="-2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有报名意向的考生可根据身体条件先行自查，符合基本条件的考生可通过电脑浏览器、手机浏览器、微信小程序（民航学院（飞行学院）招飞考生平台事业单位）多渠道访问中国民用航空招飞信息系统进行网上注</w:t>
      </w:r>
      <w:r>
        <w:rPr>
          <w:rFonts w:hint="eastAsia" w:ascii="仿宋_GB2312" w:hAnsi="仿宋_GB2312" w:eastAsia="仿宋_GB2312" w:cs="仿宋_GB2312"/>
          <w:color w:val="000000" w:themeColor="text1"/>
          <w:spacing w:val="-6"/>
          <w:sz w:val="32"/>
          <w:szCs w:val="32"/>
          <w:shd w:val="clear" w:color="auto" w:fill="FFFFFF"/>
          <w14:textFill>
            <w14:solidFill>
              <w14:schemeClr w14:val="tx1"/>
            </w14:solidFill>
          </w14:textFill>
        </w:rPr>
        <w:t>册报名，报名网址为：</w:t>
      </w:r>
      <w:r>
        <w:fldChar w:fldCharType="begin"/>
      </w:r>
      <w:r>
        <w:instrText xml:space="preserve"> HYPERLINK "https://gaokao.chsi.com.cn/gkzt/mhzf" </w:instrText>
      </w:r>
      <w:r>
        <w:fldChar w:fldCharType="separate"/>
      </w:r>
      <w:r>
        <w:rPr>
          <w:rFonts w:hint="eastAsia" w:ascii="仿宋_GB2312" w:hAnsi="仿宋_GB2312" w:eastAsia="仿宋_GB2312" w:cs="仿宋_GB2312"/>
          <w:color w:val="000000" w:themeColor="text1"/>
          <w:spacing w:val="-28"/>
          <w:sz w:val="32"/>
          <w:szCs w:val="32"/>
          <w:shd w:val="clear" w:color="auto" w:fill="FFFFFF"/>
          <w14:textFill>
            <w14:solidFill>
              <w14:schemeClr w14:val="tx1"/>
            </w14:solidFill>
          </w14:textFill>
        </w:rPr>
        <w:t>https://mhzf.caac.gov.cn</w:t>
      </w:r>
      <w:r>
        <w:rPr>
          <w:rFonts w:hint="eastAsia" w:ascii="仿宋_GB2312" w:hAnsi="仿宋_GB2312" w:eastAsia="仿宋_GB2312" w:cs="仿宋_GB2312"/>
          <w:color w:val="000000" w:themeColor="text1"/>
          <w:spacing w:val="-28"/>
          <w:sz w:val="32"/>
          <w:szCs w:val="32"/>
          <w:shd w:val="clear" w:color="auto" w:fill="FFFFFF"/>
          <w14:textFill>
            <w14:solidFill>
              <w14:schemeClr w14:val="tx1"/>
            </w14:solidFill>
          </w14:textFill>
        </w:rPr>
        <w:fldChar w:fldCharType="end"/>
      </w:r>
      <w:r>
        <w:rPr>
          <w:rFonts w:hint="eastAsia" w:ascii="仿宋_GB2312" w:hAnsi="仿宋_GB2312" w:eastAsia="仿宋_GB2312" w:cs="仿宋_GB2312"/>
          <w:color w:val="000000" w:themeColor="text1"/>
          <w:spacing w:val="-28"/>
          <w:sz w:val="32"/>
          <w:szCs w:val="32"/>
          <w:shd w:val="clear" w:color="auto" w:fill="FFFFFF"/>
          <w14:textFill>
            <w14:solidFill>
              <w14:schemeClr w14:val="tx1"/>
            </w14:solidFill>
          </w14:textFill>
        </w:rPr>
        <w:t>或</w:t>
      </w:r>
      <w:r>
        <w:fldChar w:fldCharType="begin"/>
      </w:r>
      <w:r>
        <w:instrText xml:space="preserve"> HYPERLINK "http://gaokao.chsi.com.cn" </w:instrText>
      </w:r>
      <w:r>
        <w:fldChar w:fldCharType="separate"/>
      </w:r>
      <w:r>
        <w:rPr>
          <w:rFonts w:hint="eastAsia" w:ascii="仿宋_GB2312" w:hAnsi="仿宋_GB2312" w:eastAsia="仿宋_GB2312" w:cs="仿宋_GB2312"/>
          <w:color w:val="000000" w:themeColor="text1"/>
          <w:spacing w:val="-28"/>
          <w:sz w:val="32"/>
          <w:szCs w:val="32"/>
          <w:shd w:val="clear" w:color="auto" w:fill="FFFFFF"/>
          <w14:textFill>
            <w14:solidFill>
              <w14:schemeClr w14:val="tx1"/>
            </w14:solidFill>
          </w14:textFill>
        </w:rPr>
        <w:t>http://gaokao.chsi.com.cn</w:t>
      </w:r>
      <w:r>
        <w:rPr>
          <w:rFonts w:hint="eastAsia" w:ascii="仿宋_GB2312" w:hAnsi="仿宋_GB2312" w:eastAsia="仿宋_GB2312" w:cs="仿宋_GB2312"/>
          <w:color w:val="000000" w:themeColor="text1"/>
          <w:spacing w:val="-28"/>
          <w:sz w:val="32"/>
          <w:szCs w:val="32"/>
          <w:shd w:val="clear" w:color="auto" w:fill="FFFFFF"/>
          <w14:textFill>
            <w14:solidFill>
              <w14:schemeClr w14:val="tx1"/>
            </w14:solidFill>
          </w14:textFill>
        </w:rPr>
        <w:fldChar w:fldCharType="end"/>
      </w:r>
      <w:r>
        <w:rPr>
          <w:rFonts w:hint="eastAsia" w:ascii="仿宋_GB2312" w:hAnsi="仿宋_GB2312" w:eastAsia="仿宋_GB2312" w:cs="仿宋_GB2312"/>
          <w:color w:val="000000" w:themeColor="text1"/>
          <w:spacing w:val="-28"/>
          <w:sz w:val="32"/>
          <w:szCs w:val="32"/>
          <w:shd w:val="clear" w:color="auto" w:fill="FFFFFF"/>
          <w14:textFill>
            <w14:solidFill>
              <w14:schemeClr w14:val="tx1"/>
            </w14:solidFill>
          </w14:textFill>
        </w:rPr>
        <w:t>/gkzt/mhzf。</w:t>
      </w:r>
    </w:p>
    <w:p w14:paraId="4ED2EFC1">
      <w:pPr>
        <w:spacing w:line="560" w:lineRule="exact"/>
        <w:ind w:firstLine="640" w:firstLineChars="200"/>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（二）初检面试</w:t>
      </w:r>
    </w:p>
    <w:p w14:paraId="0D448E64">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考生根据所在省市教育行政部门通知或登录南昌航空大学民航学院（飞行学院）官网（http://hk.nchu.edu.cn/）查询初检面试安排，携带填好的《南昌航空大学飞行技术专业招生初检报名表》及身份证原件到现场参加初检面试。未按照初检面试安排时间、地点进行面试，视为放弃资格。</w:t>
      </w:r>
    </w:p>
    <w:p w14:paraId="1A174C8D">
      <w:pPr>
        <w:spacing w:line="560" w:lineRule="exact"/>
        <w:ind w:firstLine="640" w:firstLineChars="200"/>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（三）体检鉴定及心理测试</w:t>
      </w:r>
    </w:p>
    <w:p w14:paraId="0AE075DF">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初检面试合格者，参加由招飞单位和民航招飞体检鉴定机构组织的体检鉴定及心理测试，体检标准按中国民用航空局颁布的《民用航空招收飞行学生体格检查鉴定规范》执行。各类体检具体安排另行通知。</w:t>
      </w:r>
    </w:p>
    <w:p w14:paraId="6016ABC6">
      <w:pPr>
        <w:spacing w:line="560" w:lineRule="exact"/>
        <w:ind w:firstLine="640" w:firstLineChars="200"/>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（四）确认有效招飞申请</w:t>
      </w:r>
    </w:p>
    <w:p w14:paraId="60C8BADF">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初检面试、体检鉴定、心理测试均合格的考生通过中国民用航空招飞信息系统确认有效招飞志愿。</w:t>
      </w:r>
    </w:p>
    <w:p w14:paraId="0FB5E517">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报考我校飞行技术专业的考生，须通过电脑浏览器、手机浏览器、微信小程序（民航招飞考生平台事业单位）登录中国民用航空招飞信息系统</w:t>
      </w:r>
      <w:r>
        <w:fldChar w:fldCharType="begin"/>
      </w:r>
      <w:r>
        <w:instrText xml:space="preserve"> HYPERLINK "https://gaokao.chsi.com.cn/gkzt/mhzf" </w:instrText>
      </w:r>
      <w:r>
        <w:fldChar w:fldCharType="separate"/>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https://mhzf.caac.gov.cn</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fldChar w:fldCharType="end"/>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完成考生注册、招飞申请组合填报、初检面试、民航招飞体检鉴定、飞行职业心理学测试、确认有效招飞志愿、背景调查等高考前选拔工作。</w:t>
      </w:r>
    </w:p>
    <w:p w14:paraId="5022624B">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考生通过中国民用航空招飞信息系统确认的“有效招飞申请”，将作为考生填报飞行技术专业高考志愿的依据，有意报考我校飞行技术专业的考生，在中国民用航空招飞信息系统“有效招飞申请”院校应有“南昌航空大学”。如有未完成计划，允许“有效招飞申请”填报其他院校的考生参加我校征集志愿录取。</w:t>
      </w:r>
    </w:p>
    <w:p w14:paraId="5221C743">
      <w:pPr>
        <w:spacing w:line="560" w:lineRule="exact"/>
        <w:ind w:firstLine="640" w:firstLineChars="200"/>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（五）背景调查</w:t>
      </w:r>
    </w:p>
    <w:p w14:paraId="74E64461">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按照中国民用航空局和航空公司的要求进行背景调查。</w:t>
      </w:r>
    </w:p>
    <w:p w14:paraId="40DA44C9">
      <w:pPr>
        <w:spacing w:line="560" w:lineRule="exact"/>
        <w:ind w:firstLine="640" w:firstLineChars="200"/>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（六）高考录取</w:t>
      </w:r>
    </w:p>
    <w:p w14:paraId="108D9D20">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1.南昌航空大学飞行技术专业属于全日制本科提前批次录取，不影响后续批次的录取。</w:t>
      </w:r>
    </w:p>
    <w:p w14:paraId="23D1A0C1">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2.高考成绩需达到最低控制线，各省招飞录取最低控制分数线按当地当年高考文化课总分60%执行（不含任何政策加分），英语单科原始成绩须达到90分（含）以上。</w:t>
      </w:r>
    </w:p>
    <w:p w14:paraId="3C10D492">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对于通过我校组织的初检面试、体检鉴定、心理测试、背景调查均合格的考生，在其高考成绩和英语单科原始成绩达到最低控制分数线的基础上，按照高考投档成绩从高到低排序，择优录取；投档成绩相同情况下，依次比较英语、数学、语文、综合（高考综合改革的省份为三门选考科目总分）分数。具体投档规则以各省级教育招生考试机构公布为准。如遇国家招生政策调整，将另行通知。</w:t>
      </w:r>
    </w:p>
    <w:p w14:paraId="6CB7B150">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w:t>
      </w:r>
      <w:bookmarkStart w:id="0" w:name="OLE_LINK1"/>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征集志愿</w:t>
      </w:r>
      <w:bookmarkEnd w:id="0"/>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未完成招飞计划的省份，考生可根据各省级教育招生考试机构安排参加征集志愿录取。参加征集志愿的考生，须确认在中国民航招飞信息系统中的“有效招飞志愿”，且高考成绩达到所在省招飞最低录取分数线，外语单科成绩达到我校要求。</w:t>
      </w:r>
    </w:p>
    <w:p w14:paraId="5E1A46D1">
      <w:pPr>
        <w:spacing w:line="560" w:lineRule="exact"/>
        <w:ind w:firstLine="640" w:firstLineChars="200"/>
        <w:rPr>
          <w:rFonts w:eastAsia="黑体"/>
          <w:color w:val="000000" w:themeColor="text1"/>
          <w:sz w:val="32"/>
          <w:szCs w:val="32"/>
          <w:shd w:val="clear" w:color="auto" w:fill="FFFFFF"/>
          <w14:textFill>
            <w14:solidFill>
              <w14:schemeClr w14:val="tx1"/>
            </w14:solidFill>
          </w14:textFill>
        </w:rPr>
      </w:pPr>
      <w:r>
        <w:rPr>
          <w:rFonts w:eastAsia="黑体"/>
          <w:color w:val="000000" w:themeColor="text1"/>
          <w:sz w:val="32"/>
          <w:szCs w:val="32"/>
          <w:shd w:val="clear" w:color="auto" w:fill="FFFFFF"/>
          <w14:textFill>
            <w14:solidFill>
              <w14:schemeClr w14:val="tx1"/>
            </w14:solidFill>
          </w14:textFill>
        </w:rPr>
        <w:t>六、在校管理及淘汰机制</w:t>
      </w:r>
    </w:p>
    <w:p w14:paraId="311BAA66">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新生入学后，我校和中国民用航空局民用航空人员体检鉴定专家委员会在三个月内按照国家招收飞行技术专业学生规定对学生进行复查，复查合格者予以注册学籍；复查不合格者，学校将视不同情况予以处理，直至取消入学资格。凡属学生在招生过程中违反国家招生规定、弄虚作假、徇私舞弊，无论何时被发现，一经查实，已取得学籍者取消其学籍，未取得学籍者不予注册学籍，并报请有关部门查究。</w:t>
      </w:r>
    </w:p>
    <w:p w14:paraId="0D64E92B">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bookmarkStart w:id="1" w:name="OLE_LINK2"/>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（二）学习期间，若由于身体、技术、心理等事由导致停飞，根据《南昌航空大学关于飞行技术专业学生学籍管理补充规定》（校教字[2024]142号）执行。</w:t>
      </w:r>
      <w:bookmarkStart w:id="2" w:name="OLE_LINK3"/>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非停飞情况，不允许转专业。</w:t>
      </w:r>
      <w:bookmarkEnd w:id="1"/>
      <w:bookmarkEnd w:id="2"/>
    </w:p>
    <w:p w14:paraId="7351CF7D">
      <w:pPr>
        <w:spacing w:line="560" w:lineRule="exact"/>
        <w:ind w:firstLine="640" w:firstLineChars="200"/>
        <w:rPr>
          <w:rFonts w:eastAsia="黑体"/>
          <w:color w:val="000000" w:themeColor="text1"/>
          <w:sz w:val="32"/>
          <w:szCs w:val="32"/>
          <w:shd w:val="clear" w:color="auto" w:fill="FFFFFF"/>
          <w14:textFill>
            <w14:solidFill>
              <w14:schemeClr w14:val="tx1"/>
            </w14:solidFill>
          </w14:textFill>
        </w:rPr>
      </w:pPr>
      <w:r>
        <w:rPr>
          <w:rFonts w:eastAsia="黑体"/>
          <w:color w:val="000000" w:themeColor="text1"/>
          <w:sz w:val="32"/>
          <w:szCs w:val="32"/>
          <w:shd w:val="clear" w:color="auto" w:fill="FFFFFF"/>
          <w14:textFill>
            <w14:solidFill>
              <w14:schemeClr w14:val="tx1"/>
            </w14:solidFill>
          </w14:textFill>
        </w:rPr>
        <w:t>七、风险机制</w:t>
      </w:r>
    </w:p>
    <w:p w14:paraId="2491E972">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若因国家招生或上级部门招飞政策调整、合作航空公司解约、不可抗力等原因，导致学生无法完成培养进程第二阶段学习，学生须参照第六条第二款相关规定转入民航学院（飞行学院）或经济管理学院相关专业继续学习。</w:t>
      </w:r>
    </w:p>
    <w:p w14:paraId="0CB577C9">
      <w:pPr>
        <w:spacing w:line="560" w:lineRule="exact"/>
        <w:ind w:firstLine="640" w:firstLineChars="200"/>
        <w:rPr>
          <w:rFonts w:eastAsia="黑体"/>
          <w:color w:val="000000" w:themeColor="text1"/>
          <w:sz w:val="32"/>
          <w:szCs w:val="32"/>
          <w:shd w:val="clear" w:color="auto" w:fill="FFFFFF"/>
          <w14:textFill>
            <w14:solidFill>
              <w14:schemeClr w14:val="tx1"/>
            </w14:solidFill>
          </w14:textFill>
        </w:rPr>
      </w:pPr>
      <w:r>
        <w:rPr>
          <w:rFonts w:hint="eastAsia" w:eastAsia="黑体"/>
          <w:color w:val="000000" w:themeColor="text1"/>
          <w:sz w:val="32"/>
          <w:szCs w:val="32"/>
          <w:shd w:val="clear" w:color="auto" w:fill="FFFFFF"/>
          <w14:textFill>
            <w14:solidFill>
              <w14:schemeClr w14:val="tx1"/>
            </w14:solidFill>
          </w14:textFill>
        </w:rPr>
        <w:t>八、</w:t>
      </w:r>
      <w:r>
        <w:rPr>
          <w:rFonts w:eastAsia="黑体"/>
          <w:color w:val="000000" w:themeColor="text1"/>
          <w:sz w:val="32"/>
          <w:szCs w:val="32"/>
          <w:shd w:val="clear" w:color="auto" w:fill="FFFFFF"/>
          <w14:textFill>
            <w14:solidFill>
              <w14:schemeClr w14:val="tx1"/>
            </w14:solidFill>
          </w14:textFill>
        </w:rPr>
        <w:t>就业事项</w:t>
      </w:r>
    </w:p>
    <w:p w14:paraId="28C1046E">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本专业采用订单式培养，学生在入校后须与委托培养单位签署委托培养协议。学生毕业后，达到委托培养协议约定的入职条件，由委托培养单位安排从事相应的岗位工作。</w:t>
      </w:r>
    </w:p>
    <w:p w14:paraId="0FD3C276">
      <w:pPr>
        <w:spacing w:line="560" w:lineRule="exact"/>
        <w:ind w:firstLine="640" w:firstLineChars="200"/>
        <w:rPr>
          <w:rFonts w:eastAsia="黑体"/>
          <w:color w:val="000000" w:themeColor="text1"/>
          <w:sz w:val="32"/>
          <w:szCs w:val="32"/>
          <w:shd w:val="clear" w:color="auto" w:fill="FFFFFF"/>
          <w14:textFill>
            <w14:solidFill>
              <w14:schemeClr w14:val="tx1"/>
            </w14:solidFill>
          </w14:textFill>
        </w:rPr>
      </w:pPr>
      <w:r>
        <w:rPr>
          <w:rFonts w:eastAsia="黑体"/>
          <w:color w:val="000000" w:themeColor="text1"/>
          <w:sz w:val="32"/>
          <w:szCs w:val="32"/>
          <w:shd w:val="clear" w:color="auto" w:fill="FFFFFF"/>
          <w14:textFill>
            <w14:solidFill>
              <w14:schemeClr w14:val="tx1"/>
            </w14:solidFill>
          </w14:textFill>
        </w:rPr>
        <w:t>九、相关费用</w:t>
      </w:r>
    </w:p>
    <w:p w14:paraId="49D7DBD1">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本专业学费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按照江西省教育厅、物价局有关文件及学校相关规定执行。</w:t>
      </w:r>
    </w:p>
    <w:p w14:paraId="7918CE8B">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（二）学生在招生选拔过程中上站体检、辅助体检、交通食宿等费用自理。</w:t>
      </w:r>
    </w:p>
    <w:p w14:paraId="47B8A0BC">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（三）学生在各委托培养单位的CCAR-141部航校进行飞行执照训练期间所发生的培训费用由学生自费解决（实际费用以各委托培养单位的要求为准）。</w:t>
      </w:r>
    </w:p>
    <w:p w14:paraId="10FB180D">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1.海南航空</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控股股份有限公司预计培训费用为65万元/人，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协调海航航校提供</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担保贷款或学生个人商业贷款。具体贷款金额与还款方式</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以当年贷款银行政策及评估结果为准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14:paraId="571DD70E">
      <w:pPr>
        <w:spacing w:line="560" w:lineRule="exact"/>
        <w:ind w:firstLine="640" w:firstLineChars="200"/>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2.北京首都航空有限公司预计培训费用为65万元/人，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协调提供</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担保贷款或学生个人商业贷款。具体贷款金额与还款方式</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以当年贷款银行政策及评估结果为准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14:paraId="0BD676B4">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.华夏航空股份有限公司</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预计培训费用为62万元/人，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协助学生按照</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“学生个人信用</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商业贷款”的</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方式向银行申请贷款，</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具体贷款金额与还款方式根据贷款合同执行。</w:t>
      </w:r>
    </w:p>
    <w:p w14:paraId="3D9491E9">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学生入校后与各委托培养单位签订委托培养协议，具体飞行训练和培养费用等相关规定以委托培养协议为准。</w:t>
      </w:r>
    </w:p>
    <w:p w14:paraId="07AE6C2B">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（四）其他费用</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学习培训期间，个人需承担入学体检</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飞行员</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年检等各类飞行学员体检和</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被服装具</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等相关费用。</w:t>
      </w:r>
    </w:p>
    <w:p w14:paraId="49785CE7">
      <w:pPr>
        <w:spacing w:line="560" w:lineRule="exact"/>
        <w:ind w:firstLine="640" w:firstLineChars="200"/>
        <w:rPr>
          <w:rFonts w:eastAsia="黑体"/>
          <w:color w:val="000000" w:themeColor="text1"/>
          <w:sz w:val="32"/>
          <w:szCs w:val="32"/>
          <w:shd w:val="clear" w:color="auto" w:fill="FFFFFF"/>
          <w14:textFill>
            <w14:solidFill>
              <w14:schemeClr w14:val="tx1"/>
            </w14:solidFill>
          </w14:textFill>
        </w:rPr>
      </w:pPr>
      <w:r>
        <w:rPr>
          <w:rFonts w:eastAsia="黑体"/>
          <w:color w:val="000000" w:themeColor="text1"/>
          <w:sz w:val="32"/>
          <w:szCs w:val="32"/>
          <w:shd w:val="clear" w:color="auto" w:fill="FFFFFF"/>
          <w14:textFill>
            <w14:solidFill>
              <w14:schemeClr w14:val="tx1"/>
            </w14:solidFill>
          </w14:textFill>
        </w:rPr>
        <w:t>十、注意事项</w:t>
      </w:r>
    </w:p>
    <w:p w14:paraId="2990D4FF">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报名的学生在招生和选拔过程中，如出现任何虚假或舞弊行为，一切责任和后果自负，同时学生须向学校赔偿相应损失，学校还将保留进一步追究法律责任的权利。</w:t>
      </w:r>
    </w:p>
    <w:p w14:paraId="344814A0">
      <w:pPr>
        <w:spacing w:line="560" w:lineRule="exact"/>
        <w:ind w:firstLine="640" w:firstLineChars="200"/>
        <w:rPr>
          <w:rFonts w:eastAsia="黑体"/>
          <w:color w:val="000000" w:themeColor="text1"/>
          <w:sz w:val="32"/>
          <w:szCs w:val="32"/>
          <w:shd w:val="clear" w:color="auto" w:fill="FFFFFF"/>
          <w14:textFill>
            <w14:solidFill>
              <w14:schemeClr w14:val="tx1"/>
            </w14:solidFill>
          </w14:textFill>
        </w:rPr>
      </w:pPr>
      <w:r>
        <w:rPr>
          <w:rFonts w:eastAsia="黑体"/>
          <w:color w:val="000000" w:themeColor="text1"/>
          <w:sz w:val="32"/>
          <w:szCs w:val="32"/>
          <w:shd w:val="clear" w:color="auto" w:fill="FFFFFF"/>
          <w14:textFill>
            <w14:solidFill>
              <w14:schemeClr w14:val="tx1"/>
            </w14:solidFill>
          </w14:textFill>
        </w:rPr>
        <w:t>十一、监督机制</w:t>
      </w:r>
    </w:p>
    <w:p w14:paraId="4C4C1DBC">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学校纪委监督电话：0791-83863486（仅受理信访举报）</w:t>
      </w:r>
    </w:p>
    <w:p w14:paraId="1F1D8672">
      <w:pPr>
        <w:spacing w:line="560" w:lineRule="exact"/>
        <w:ind w:firstLine="640" w:firstLineChars="200"/>
        <w:rPr>
          <w:rFonts w:eastAsia="黑体"/>
          <w:color w:val="000000" w:themeColor="text1"/>
          <w:sz w:val="32"/>
          <w:szCs w:val="32"/>
          <w:shd w:val="clear" w:color="auto" w:fill="FFFFFF"/>
          <w14:textFill>
            <w14:solidFill>
              <w14:schemeClr w14:val="tx1"/>
            </w14:solidFill>
          </w14:textFill>
        </w:rPr>
      </w:pPr>
      <w:r>
        <w:rPr>
          <w:rFonts w:eastAsia="黑体"/>
          <w:color w:val="000000" w:themeColor="text1"/>
          <w:sz w:val="32"/>
          <w:szCs w:val="32"/>
          <w:shd w:val="clear" w:color="auto" w:fill="FFFFFF"/>
          <w14:textFill>
            <w14:solidFill>
              <w14:schemeClr w14:val="tx1"/>
            </w14:solidFill>
          </w14:textFill>
        </w:rPr>
        <w:t>十二、联系方式</w:t>
      </w:r>
    </w:p>
    <w:p w14:paraId="4ABB9263">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咨询电话：0791-83953393   邮箱：3826845411@qq.com</w:t>
      </w:r>
    </w:p>
    <w:p w14:paraId="18EBCB0A">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咨询时间：工作日9:00-12:00、13:30-17:30</w:t>
      </w:r>
    </w:p>
    <w:p w14:paraId="28D907C4">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通知和公告发布渠道：http://hk.nchu.edu.cn/</w:t>
      </w:r>
    </w:p>
    <w:p w14:paraId="290BA878">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地址：南昌市丰和南大道696号    邮编：330063  </w:t>
      </w:r>
    </w:p>
    <w:p w14:paraId="3F4ADB43">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欢迎有志于中国民航飞行事业的广大学生踊跃报名！</w:t>
      </w:r>
    </w:p>
    <w:p w14:paraId="35CA60BF">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14:paraId="667A30E3">
      <w:pPr>
        <w:pStyle w:val="3"/>
        <w:spacing w:line="560" w:lineRule="exact"/>
        <w:ind w:firstLine="1920" w:firstLineChars="600"/>
        <w:rPr>
          <w:rFonts w:hint="eastAsia" w:ascii="仿宋_GB2312" w:hAnsi="仿宋_GB2312" w:eastAsia="仿宋_GB2312" w:cs="仿宋_GB2312"/>
          <w:color w:val="000000" w:themeColor="text1"/>
          <w:sz w:val="32"/>
          <w:shd w:val="clear" w:color="auto" w:fill="FFFFFF"/>
          <w14:textFill>
            <w14:solidFill>
              <w14:schemeClr w14:val="tx1"/>
            </w14:solidFill>
          </w14:textFill>
        </w:rPr>
      </w:pPr>
      <w:bookmarkStart w:id="3" w:name="_GoBack"/>
      <w:bookmarkEnd w:id="3"/>
    </w:p>
    <w:sectPr>
      <w:footerReference r:id="rId3" w:type="default"/>
      <w:pgSz w:w="11906" w:h="16838"/>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黑体"/>
    <w:panose1 w:val="00000000000000000000"/>
    <w:charset w:val="86"/>
    <w:family w:val="script"/>
    <w:pitch w:val="default"/>
    <w:sig w:usb0="00000000" w:usb1="00000000" w:usb2="0000001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方正小标宋简体">
    <w:altName w:val="黑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D39D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9C484">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469C484">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YTg5M2RhN2RhZWFjM2NkN2I3ODQ0ZjQ2ZjZjYjgifQ=="/>
    <w:docVar w:name="KGWebUrl" w:val="http://newoa.nchu.edu.cn/sys/attachment/sys_att_main/jg_service.jsp"/>
    <w:docVar w:name="KSO_WPS_MARK_KEY" w:val="44db9600-ceb6-4419-9885-d4ce9586b41a"/>
  </w:docVars>
  <w:rsids>
    <w:rsidRoot w:val="000D049B"/>
    <w:rsid w:val="00021668"/>
    <w:rsid w:val="00035F45"/>
    <w:rsid w:val="00042921"/>
    <w:rsid w:val="00046F95"/>
    <w:rsid w:val="00053924"/>
    <w:rsid w:val="000810BB"/>
    <w:rsid w:val="000B34C9"/>
    <w:rsid w:val="000B5C46"/>
    <w:rsid w:val="000D049B"/>
    <w:rsid w:val="000E5057"/>
    <w:rsid w:val="00106005"/>
    <w:rsid w:val="00122C30"/>
    <w:rsid w:val="00127EE2"/>
    <w:rsid w:val="00154D0D"/>
    <w:rsid w:val="00156FC4"/>
    <w:rsid w:val="001F226A"/>
    <w:rsid w:val="0021434D"/>
    <w:rsid w:val="0025188B"/>
    <w:rsid w:val="00252CB8"/>
    <w:rsid w:val="002847D8"/>
    <w:rsid w:val="00287136"/>
    <w:rsid w:val="0029469E"/>
    <w:rsid w:val="002D24EC"/>
    <w:rsid w:val="002E48B5"/>
    <w:rsid w:val="002E6B5E"/>
    <w:rsid w:val="00301C00"/>
    <w:rsid w:val="00314A98"/>
    <w:rsid w:val="003205E5"/>
    <w:rsid w:val="00336723"/>
    <w:rsid w:val="00341778"/>
    <w:rsid w:val="0035126F"/>
    <w:rsid w:val="003518CD"/>
    <w:rsid w:val="0037558E"/>
    <w:rsid w:val="00377395"/>
    <w:rsid w:val="003C39CD"/>
    <w:rsid w:val="004016EE"/>
    <w:rsid w:val="00404A9C"/>
    <w:rsid w:val="00413738"/>
    <w:rsid w:val="00424137"/>
    <w:rsid w:val="004516EB"/>
    <w:rsid w:val="00480FAC"/>
    <w:rsid w:val="004904F9"/>
    <w:rsid w:val="004E7DF4"/>
    <w:rsid w:val="005B2ADD"/>
    <w:rsid w:val="0060675B"/>
    <w:rsid w:val="0062037A"/>
    <w:rsid w:val="0062483B"/>
    <w:rsid w:val="00645991"/>
    <w:rsid w:val="00652541"/>
    <w:rsid w:val="006679E8"/>
    <w:rsid w:val="00684BC5"/>
    <w:rsid w:val="00693063"/>
    <w:rsid w:val="00695844"/>
    <w:rsid w:val="006D224B"/>
    <w:rsid w:val="00744655"/>
    <w:rsid w:val="00760497"/>
    <w:rsid w:val="00766B4A"/>
    <w:rsid w:val="00775FC1"/>
    <w:rsid w:val="007836E8"/>
    <w:rsid w:val="007A3E0A"/>
    <w:rsid w:val="007B69E5"/>
    <w:rsid w:val="007C0F2D"/>
    <w:rsid w:val="007D2BD9"/>
    <w:rsid w:val="007D4A81"/>
    <w:rsid w:val="007E51A0"/>
    <w:rsid w:val="007E6E38"/>
    <w:rsid w:val="007F12CE"/>
    <w:rsid w:val="00817D0B"/>
    <w:rsid w:val="0082733E"/>
    <w:rsid w:val="0087041C"/>
    <w:rsid w:val="00876234"/>
    <w:rsid w:val="00880237"/>
    <w:rsid w:val="00892384"/>
    <w:rsid w:val="008B7491"/>
    <w:rsid w:val="008E3494"/>
    <w:rsid w:val="009379C2"/>
    <w:rsid w:val="00960A6B"/>
    <w:rsid w:val="009622A1"/>
    <w:rsid w:val="009670CD"/>
    <w:rsid w:val="009A4144"/>
    <w:rsid w:val="009B18BB"/>
    <w:rsid w:val="009C2D17"/>
    <w:rsid w:val="009E03E5"/>
    <w:rsid w:val="009E0BF0"/>
    <w:rsid w:val="009E2708"/>
    <w:rsid w:val="009E5082"/>
    <w:rsid w:val="00A14407"/>
    <w:rsid w:val="00A37E40"/>
    <w:rsid w:val="00A455F9"/>
    <w:rsid w:val="00AA6D90"/>
    <w:rsid w:val="00AA6F1B"/>
    <w:rsid w:val="00AB0DC4"/>
    <w:rsid w:val="00AB6177"/>
    <w:rsid w:val="00AD6FD1"/>
    <w:rsid w:val="00AE4E81"/>
    <w:rsid w:val="00AF2CC0"/>
    <w:rsid w:val="00B05C14"/>
    <w:rsid w:val="00B21976"/>
    <w:rsid w:val="00B52872"/>
    <w:rsid w:val="00B92AA3"/>
    <w:rsid w:val="00BB7086"/>
    <w:rsid w:val="00BB7CB1"/>
    <w:rsid w:val="00BD49A5"/>
    <w:rsid w:val="00BE7EAC"/>
    <w:rsid w:val="00BF23ED"/>
    <w:rsid w:val="00C01E25"/>
    <w:rsid w:val="00C04DB1"/>
    <w:rsid w:val="00C368C4"/>
    <w:rsid w:val="00C37C4C"/>
    <w:rsid w:val="00C417FF"/>
    <w:rsid w:val="00C51F7C"/>
    <w:rsid w:val="00C66542"/>
    <w:rsid w:val="00CA21AD"/>
    <w:rsid w:val="00CB6AC1"/>
    <w:rsid w:val="00CC5FD1"/>
    <w:rsid w:val="00CF726E"/>
    <w:rsid w:val="00D36EFD"/>
    <w:rsid w:val="00D37E6D"/>
    <w:rsid w:val="00DA11B7"/>
    <w:rsid w:val="00E04A7E"/>
    <w:rsid w:val="00E10EE5"/>
    <w:rsid w:val="00E117E9"/>
    <w:rsid w:val="00E21C95"/>
    <w:rsid w:val="00EA2C85"/>
    <w:rsid w:val="00EB1ACF"/>
    <w:rsid w:val="00F402B6"/>
    <w:rsid w:val="00F6093B"/>
    <w:rsid w:val="00F86BD9"/>
    <w:rsid w:val="00FB4015"/>
    <w:rsid w:val="00FB58CA"/>
    <w:rsid w:val="00FB6701"/>
    <w:rsid w:val="00FE5E0E"/>
    <w:rsid w:val="0103164E"/>
    <w:rsid w:val="0187402D"/>
    <w:rsid w:val="019978BC"/>
    <w:rsid w:val="01BF5C55"/>
    <w:rsid w:val="01F73AED"/>
    <w:rsid w:val="022D00EC"/>
    <w:rsid w:val="022E622F"/>
    <w:rsid w:val="02395D6F"/>
    <w:rsid w:val="029A1B3E"/>
    <w:rsid w:val="029A7D90"/>
    <w:rsid w:val="02A36039"/>
    <w:rsid w:val="02B32C00"/>
    <w:rsid w:val="02B3620A"/>
    <w:rsid w:val="032B4146"/>
    <w:rsid w:val="0350044F"/>
    <w:rsid w:val="03653EFA"/>
    <w:rsid w:val="03753992"/>
    <w:rsid w:val="03AD6B1B"/>
    <w:rsid w:val="03C73DEB"/>
    <w:rsid w:val="03CA7F42"/>
    <w:rsid w:val="041D6353"/>
    <w:rsid w:val="044E13FB"/>
    <w:rsid w:val="04583A5F"/>
    <w:rsid w:val="046B19E4"/>
    <w:rsid w:val="04934A97"/>
    <w:rsid w:val="04EB6681"/>
    <w:rsid w:val="054B711F"/>
    <w:rsid w:val="05502988"/>
    <w:rsid w:val="05681A7F"/>
    <w:rsid w:val="05BC2A05"/>
    <w:rsid w:val="06485BE8"/>
    <w:rsid w:val="06612AA5"/>
    <w:rsid w:val="06751CC2"/>
    <w:rsid w:val="068C5C42"/>
    <w:rsid w:val="06B50A69"/>
    <w:rsid w:val="06E82241"/>
    <w:rsid w:val="072E7F19"/>
    <w:rsid w:val="07CD3BDA"/>
    <w:rsid w:val="07F814B3"/>
    <w:rsid w:val="08A96637"/>
    <w:rsid w:val="08CA6520"/>
    <w:rsid w:val="08F616FD"/>
    <w:rsid w:val="09101C07"/>
    <w:rsid w:val="09414AC1"/>
    <w:rsid w:val="09703C49"/>
    <w:rsid w:val="09800E61"/>
    <w:rsid w:val="09942335"/>
    <w:rsid w:val="0A1B3564"/>
    <w:rsid w:val="0A3C34DB"/>
    <w:rsid w:val="0A570314"/>
    <w:rsid w:val="0A61555E"/>
    <w:rsid w:val="0A846DD5"/>
    <w:rsid w:val="0AC83D8C"/>
    <w:rsid w:val="0AF67B2D"/>
    <w:rsid w:val="0B3B5918"/>
    <w:rsid w:val="0B74443A"/>
    <w:rsid w:val="0B882E7B"/>
    <w:rsid w:val="0C012C2E"/>
    <w:rsid w:val="0CB60B6C"/>
    <w:rsid w:val="0CCE58F6"/>
    <w:rsid w:val="0D350DE1"/>
    <w:rsid w:val="0D86163D"/>
    <w:rsid w:val="0D9D0734"/>
    <w:rsid w:val="0DD71E98"/>
    <w:rsid w:val="0E0B7D94"/>
    <w:rsid w:val="0E20183D"/>
    <w:rsid w:val="0E4B367B"/>
    <w:rsid w:val="0E8F62CF"/>
    <w:rsid w:val="0EB21FBD"/>
    <w:rsid w:val="0F6C579A"/>
    <w:rsid w:val="0F7200CA"/>
    <w:rsid w:val="0F761F4A"/>
    <w:rsid w:val="0F7B6853"/>
    <w:rsid w:val="0FA20284"/>
    <w:rsid w:val="105E41AB"/>
    <w:rsid w:val="106B4F87"/>
    <w:rsid w:val="10D26947"/>
    <w:rsid w:val="111B209C"/>
    <w:rsid w:val="115B5669"/>
    <w:rsid w:val="118008A3"/>
    <w:rsid w:val="11D706B9"/>
    <w:rsid w:val="121B6978"/>
    <w:rsid w:val="122B4561"/>
    <w:rsid w:val="12556648"/>
    <w:rsid w:val="126B44CF"/>
    <w:rsid w:val="127952CC"/>
    <w:rsid w:val="12C56763"/>
    <w:rsid w:val="130A23C8"/>
    <w:rsid w:val="13292B4F"/>
    <w:rsid w:val="137837D5"/>
    <w:rsid w:val="13986133"/>
    <w:rsid w:val="139E4CC7"/>
    <w:rsid w:val="13DA4490"/>
    <w:rsid w:val="14092680"/>
    <w:rsid w:val="141A2ADF"/>
    <w:rsid w:val="14524026"/>
    <w:rsid w:val="14E06953"/>
    <w:rsid w:val="152F256A"/>
    <w:rsid w:val="157A2D66"/>
    <w:rsid w:val="157D359F"/>
    <w:rsid w:val="159D39C7"/>
    <w:rsid w:val="15E43F69"/>
    <w:rsid w:val="16391778"/>
    <w:rsid w:val="165247B2"/>
    <w:rsid w:val="167F4E7B"/>
    <w:rsid w:val="16B91412"/>
    <w:rsid w:val="16F13FCB"/>
    <w:rsid w:val="174F7F31"/>
    <w:rsid w:val="178E4291"/>
    <w:rsid w:val="17996410"/>
    <w:rsid w:val="18695DE3"/>
    <w:rsid w:val="189E3CDE"/>
    <w:rsid w:val="190873AA"/>
    <w:rsid w:val="196A0064"/>
    <w:rsid w:val="19A60971"/>
    <w:rsid w:val="19B47B50"/>
    <w:rsid w:val="19EE2A43"/>
    <w:rsid w:val="1A750A6F"/>
    <w:rsid w:val="1AA67A69"/>
    <w:rsid w:val="1AC35C7E"/>
    <w:rsid w:val="1B680619"/>
    <w:rsid w:val="1C200EAE"/>
    <w:rsid w:val="1C2F10F1"/>
    <w:rsid w:val="1C84143D"/>
    <w:rsid w:val="1C9B1DD6"/>
    <w:rsid w:val="1D4F0DEE"/>
    <w:rsid w:val="1D813BCE"/>
    <w:rsid w:val="1DAB29E5"/>
    <w:rsid w:val="1DCE6E5D"/>
    <w:rsid w:val="1E382C9B"/>
    <w:rsid w:val="1E3B3D7D"/>
    <w:rsid w:val="1E8A260F"/>
    <w:rsid w:val="1EFC175F"/>
    <w:rsid w:val="1F356A1F"/>
    <w:rsid w:val="1FA328D8"/>
    <w:rsid w:val="1FBC5DE0"/>
    <w:rsid w:val="1FD955FC"/>
    <w:rsid w:val="1FFFAD7D"/>
    <w:rsid w:val="20651585"/>
    <w:rsid w:val="208C4944"/>
    <w:rsid w:val="20C718F8"/>
    <w:rsid w:val="20D07FE6"/>
    <w:rsid w:val="20E15B5C"/>
    <w:rsid w:val="210339A3"/>
    <w:rsid w:val="21D24E9E"/>
    <w:rsid w:val="21F6437B"/>
    <w:rsid w:val="2241392C"/>
    <w:rsid w:val="227B5090"/>
    <w:rsid w:val="22C81958"/>
    <w:rsid w:val="231057D9"/>
    <w:rsid w:val="231F3C6E"/>
    <w:rsid w:val="232610F0"/>
    <w:rsid w:val="239336BA"/>
    <w:rsid w:val="23987EDB"/>
    <w:rsid w:val="23BC326A"/>
    <w:rsid w:val="23BF71FF"/>
    <w:rsid w:val="24020BAF"/>
    <w:rsid w:val="24373239"/>
    <w:rsid w:val="245B2AB0"/>
    <w:rsid w:val="24AF7273"/>
    <w:rsid w:val="24BB79C6"/>
    <w:rsid w:val="24E011DB"/>
    <w:rsid w:val="25CE197B"/>
    <w:rsid w:val="25EB241E"/>
    <w:rsid w:val="27065819"/>
    <w:rsid w:val="271271DE"/>
    <w:rsid w:val="2735524F"/>
    <w:rsid w:val="277247B7"/>
    <w:rsid w:val="27992C35"/>
    <w:rsid w:val="27DF4D7D"/>
    <w:rsid w:val="28074CD0"/>
    <w:rsid w:val="286B37EC"/>
    <w:rsid w:val="291A3A59"/>
    <w:rsid w:val="298A3EAA"/>
    <w:rsid w:val="29C7633A"/>
    <w:rsid w:val="29C87C32"/>
    <w:rsid w:val="29F55728"/>
    <w:rsid w:val="2AD131B6"/>
    <w:rsid w:val="2AEA582B"/>
    <w:rsid w:val="2B3904B3"/>
    <w:rsid w:val="2B8D373E"/>
    <w:rsid w:val="2B9670AB"/>
    <w:rsid w:val="2BD15D21"/>
    <w:rsid w:val="2BE912BD"/>
    <w:rsid w:val="2BFD2672"/>
    <w:rsid w:val="2C22032B"/>
    <w:rsid w:val="2C7F577D"/>
    <w:rsid w:val="2D0A14EA"/>
    <w:rsid w:val="2D1E6D44"/>
    <w:rsid w:val="2D351EC9"/>
    <w:rsid w:val="2D6D7CCB"/>
    <w:rsid w:val="2D75511B"/>
    <w:rsid w:val="2DDF1770"/>
    <w:rsid w:val="2E100D83"/>
    <w:rsid w:val="2E2C36E3"/>
    <w:rsid w:val="2E3D31FA"/>
    <w:rsid w:val="2E695038"/>
    <w:rsid w:val="2E870919"/>
    <w:rsid w:val="2E9D7B33"/>
    <w:rsid w:val="2F0A577B"/>
    <w:rsid w:val="2F1FD265"/>
    <w:rsid w:val="2F8F2F84"/>
    <w:rsid w:val="2FD0247B"/>
    <w:rsid w:val="2FD700D3"/>
    <w:rsid w:val="302C5C1C"/>
    <w:rsid w:val="304A5411"/>
    <w:rsid w:val="305413D4"/>
    <w:rsid w:val="30913CD1"/>
    <w:rsid w:val="31205367"/>
    <w:rsid w:val="3148438F"/>
    <w:rsid w:val="31723B02"/>
    <w:rsid w:val="319907C3"/>
    <w:rsid w:val="31D24707"/>
    <w:rsid w:val="31FD1CEB"/>
    <w:rsid w:val="320504D2"/>
    <w:rsid w:val="3243427A"/>
    <w:rsid w:val="32470AEB"/>
    <w:rsid w:val="3247199D"/>
    <w:rsid w:val="32935E4A"/>
    <w:rsid w:val="3304078A"/>
    <w:rsid w:val="334A538A"/>
    <w:rsid w:val="33550FE6"/>
    <w:rsid w:val="33853458"/>
    <w:rsid w:val="33B51F64"/>
    <w:rsid w:val="33DA14EB"/>
    <w:rsid w:val="34251D67"/>
    <w:rsid w:val="34382093"/>
    <w:rsid w:val="346A7BA0"/>
    <w:rsid w:val="3491429F"/>
    <w:rsid w:val="34A2025B"/>
    <w:rsid w:val="34BA1A48"/>
    <w:rsid w:val="35243365"/>
    <w:rsid w:val="357E5D01"/>
    <w:rsid w:val="35903FE8"/>
    <w:rsid w:val="35DC59EE"/>
    <w:rsid w:val="35E6061B"/>
    <w:rsid w:val="360D204B"/>
    <w:rsid w:val="362A5617"/>
    <w:rsid w:val="365E52C7"/>
    <w:rsid w:val="3683401A"/>
    <w:rsid w:val="3687595A"/>
    <w:rsid w:val="36911F18"/>
    <w:rsid w:val="36A1415D"/>
    <w:rsid w:val="36F079A3"/>
    <w:rsid w:val="37A4253C"/>
    <w:rsid w:val="37EF30F8"/>
    <w:rsid w:val="37F879B3"/>
    <w:rsid w:val="38000912"/>
    <w:rsid w:val="380A05F1"/>
    <w:rsid w:val="38485757"/>
    <w:rsid w:val="389A345F"/>
    <w:rsid w:val="38BF6852"/>
    <w:rsid w:val="38CE5AC2"/>
    <w:rsid w:val="392D1EC7"/>
    <w:rsid w:val="39643D30"/>
    <w:rsid w:val="397C082B"/>
    <w:rsid w:val="39910294"/>
    <w:rsid w:val="39B06F4D"/>
    <w:rsid w:val="39D8513B"/>
    <w:rsid w:val="39ED1F78"/>
    <w:rsid w:val="39F03816"/>
    <w:rsid w:val="3A0C2640"/>
    <w:rsid w:val="3A110B8F"/>
    <w:rsid w:val="3A82775C"/>
    <w:rsid w:val="3A8E7E5D"/>
    <w:rsid w:val="3AAB0723"/>
    <w:rsid w:val="3ACC7DDF"/>
    <w:rsid w:val="3AF510D0"/>
    <w:rsid w:val="3B2A4FC4"/>
    <w:rsid w:val="3B2F3B39"/>
    <w:rsid w:val="3B3836C7"/>
    <w:rsid w:val="3B9A612F"/>
    <w:rsid w:val="3C9B2663"/>
    <w:rsid w:val="3CA1529C"/>
    <w:rsid w:val="3CFE624A"/>
    <w:rsid w:val="3D5E4F3B"/>
    <w:rsid w:val="3D803103"/>
    <w:rsid w:val="3D805ADE"/>
    <w:rsid w:val="3DFA364B"/>
    <w:rsid w:val="3E0B185A"/>
    <w:rsid w:val="3E5A6983"/>
    <w:rsid w:val="3E5F540E"/>
    <w:rsid w:val="3E6D3659"/>
    <w:rsid w:val="3E8D1F7B"/>
    <w:rsid w:val="3F2153F9"/>
    <w:rsid w:val="3FE93D39"/>
    <w:rsid w:val="3FF676AC"/>
    <w:rsid w:val="3FFD707C"/>
    <w:rsid w:val="401346F3"/>
    <w:rsid w:val="41195D48"/>
    <w:rsid w:val="416A0352"/>
    <w:rsid w:val="418F7DB9"/>
    <w:rsid w:val="419378A9"/>
    <w:rsid w:val="41D03114"/>
    <w:rsid w:val="42EF4FB3"/>
    <w:rsid w:val="43F21DFB"/>
    <w:rsid w:val="440525B4"/>
    <w:rsid w:val="441F32B4"/>
    <w:rsid w:val="44244D3C"/>
    <w:rsid w:val="44557097"/>
    <w:rsid w:val="448C05DF"/>
    <w:rsid w:val="44FE772F"/>
    <w:rsid w:val="45233F3E"/>
    <w:rsid w:val="4567286B"/>
    <w:rsid w:val="456D4DEA"/>
    <w:rsid w:val="45F9247B"/>
    <w:rsid w:val="469218D8"/>
    <w:rsid w:val="46DB13AA"/>
    <w:rsid w:val="47134FE8"/>
    <w:rsid w:val="473D3E13"/>
    <w:rsid w:val="47CC301E"/>
    <w:rsid w:val="47F3447E"/>
    <w:rsid w:val="481E5085"/>
    <w:rsid w:val="48333284"/>
    <w:rsid w:val="486024AF"/>
    <w:rsid w:val="48F54633"/>
    <w:rsid w:val="49172B6D"/>
    <w:rsid w:val="4965608B"/>
    <w:rsid w:val="49843F7B"/>
    <w:rsid w:val="49C549F4"/>
    <w:rsid w:val="49C8030C"/>
    <w:rsid w:val="49F70016"/>
    <w:rsid w:val="4A9C1147"/>
    <w:rsid w:val="4ABA40F8"/>
    <w:rsid w:val="4AD30D16"/>
    <w:rsid w:val="4AF13892"/>
    <w:rsid w:val="4B645E12"/>
    <w:rsid w:val="4BF4363A"/>
    <w:rsid w:val="4BF76C86"/>
    <w:rsid w:val="4C211F55"/>
    <w:rsid w:val="4CAD5597"/>
    <w:rsid w:val="4CC90623"/>
    <w:rsid w:val="4CE36665"/>
    <w:rsid w:val="4D493511"/>
    <w:rsid w:val="4D6E11CA"/>
    <w:rsid w:val="4D8207D1"/>
    <w:rsid w:val="4D9E6658"/>
    <w:rsid w:val="4DA370C6"/>
    <w:rsid w:val="4DF307D4"/>
    <w:rsid w:val="4E3E294A"/>
    <w:rsid w:val="4E783E33"/>
    <w:rsid w:val="4EB96475"/>
    <w:rsid w:val="4EF31987"/>
    <w:rsid w:val="4F2002A2"/>
    <w:rsid w:val="4F381A8F"/>
    <w:rsid w:val="4FC47050"/>
    <w:rsid w:val="4FCE41A2"/>
    <w:rsid w:val="50046EE9"/>
    <w:rsid w:val="50111EE2"/>
    <w:rsid w:val="501716A5"/>
    <w:rsid w:val="50650662"/>
    <w:rsid w:val="50A8054F"/>
    <w:rsid w:val="50C11611"/>
    <w:rsid w:val="511D2CEB"/>
    <w:rsid w:val="517C3DDF"/>
    <w:rsid w:val="51823496"/>
    <w:rsid w:val="51884DF9"/>
    <w:rsid w:val="51E4112C"/>
    <w:rsid w:val="5201260D"/>
    <w:rsid w:val="52691F60"/>
    <w:rsid w:val="528A0854"/>
    <w:rsid w:val="52BA0FF2"/>
    <w:rsid w:val="52F63AF9"/>
    <w:rsid w:val="531411EF"/>
    <w:rsid w:val="531620E8"/>
    <w:rsid w:val="536F4CBE"/>
    <w:rsid w:val="53760DD8"/>
    <w:rsid w:val="539E0EBC"/>
    <w:rsid w:val="53A771E4"/>
    <w:rsid w:val="53F67074"/>
    <w:rsid w:val="543D5452"/>
    <w:rsid w:val="544B62EE"/>
    <w:rsid w:val="545A4256"/>
    <w:rsid w:val="54A83213"/>
    <w:rsid w:val="54D758A7"/>
    <w:rsid w:val="55045C77"/>
    <w:rsid w:val="55B001E6"/>
    <w:rsid w:val="55E3323E"/>
    <w:rsid w:val="56570A4D"/>
    <w:rsid w:val="568455BA"/>
    <w:rsid w:val="57160908"/>
    <w:rsid w:val="57193F55"/>
    <w:rsid w:val="57583BFA"/>
    <w:rsid w:val="57886035"/>
    <w:rsid w:val="5798756F"/>
    <w:rsid w:val="57FD6A5F"/>
    <w:rsid w:val="583077A8"/>
    <w:rsid w:val="583A037A"/>
    <w:rsid w:val="58AB5080"/>
    <w:rsid w:val="58EF0504"/>
    <w:rsid w:val="597176AA"/>
    <w:rsid w:val="59AC5E3B"/>
    <w:rsid w:val="5A3572F7"/>
    <w:rsid w:val="5A422C87"/>
    <w:rsid w:val="5A4F5EDF"/>
    <w:rsid w:val="5A6D47D0"/>
    <w:rsid w:val="5AC4067B"/>
    <w:rsid w:val="5B484E08"/>
    <w:rsid w:val="5BBE17CC"/>
    <w:rsid w:val="5BC956CD"/>
    <w:rsid w:val="5BDC068C"/>
    <w:rsid w:val="5BE56AFB"/>
    <w:rsid w:val="5BF136F2"/>
    <w:rsid w:val="5BF502BA"/>
    <w:rsid w:val="5BF72282"/>
    <w:rsid w:val="5CFF4A03"/>
    <w:rsid w:val="5D6879E4"/>
    <w:rsid w:val="5D755C5D"/>
    <w:rsid w:val="5DBC1ADE"/>
    <w:rsid w:val="5E224037"/>
    <w:rsid w:val="5E2F0501"/>
    <w:rsid w:val="5E2F22B0"/>
    <w:rsid w:val="5EC944B2"/>
    <w:rsid w:val="5ED510A9"/>
    <w:rsid w:val="5EDA66BF"/>
    <w:rsid w:val="5EE44BC7"/>
    <w:rsid w:val="5F3D344C"/>
    <w:rsid w:val="5F8403D9"/>
    <w:rsid w:val="5FBB3B75"/>
    <w:rsid w:val="5FD01870"/>
    <w:rsid w:val="5FF32407"/>
    <w:rsid w:val="604638E0"/>
    <w:rsid w:val="60765F74"/>
    <w:rsid w:val="60902A01"/>
    <w:rsid w:val="61027C20"/>
    <w:rsid w:val="61032230"/>
    <w:rsid w:val="61116F4F"/>
    <w:rsid w:val="61173F36"/>
    <w:rsid w:val="612956DC"/>
    <w:rsid w:val="6181227D"/>
    <w:rsid w:val="62582C10"/>
    <w:rsid w:val="62B611F1"/>
    <w:rsid w:val="62CF187B"/>
    <w:rsid w:val="62ED5038"/>
    <w:rsid w:val="62FA55C5"/>
    <w:rsid w:val="637C7D45"/>
    <w:rsid w:val="63CA4DE0"/>
    <w:rsid w:val="640F5CFD"/>
    <w:rsid w:val="642D54E3"/>
    <w:rsid w:val="64354398"/>
    <w:rsid w:val="6472739A"/>
    <w:rsid w:val="64C01EB3"/>
    <w:rsid w:val="64C115D9"/>
    <w:rsid w:val="64DD0CB7"/>
    <w:rsid w:val="65240694"/>
    <w:rsid w:val="655D514B"/>
    <w:rsid w:val="657C74DF"/>
    <w:rsid w:val="65C07AC4"/>
    <w:rsid w:val="660C5241"/>
    <w:rsid w:val="66FB71D3"/>
    <w:rsid w:val="670267B3"/>
    <w:rsid w:val="67933727"/>
    <w:rsid w:val="682C759A"/>
    <w:rsid w:val="68417C32"/>
    <w:rsid w:val="694C640B"/>
    <w:rsid w:val="695452C0"/>
    <w:rsid w:val="69C00700"/>
    <w:rsid w:val="69E064FE"/>
    <w:rsid w:val="6A2E3D63"/>
    <w:rsid w:val="6A4D243B"/>
    <w:rsid w:val="6A8676FB"/>
    <w:rsid w:val="6AA53ED1"/>
    <w:rsid w:val="6AAD2EDA"/>
    <w:rsid w:val="6AC36259"/>
    <w:rsid w:val="6B404E01"/>
    <w:rsid w:val="6B7A5EBA"/>
    <w:rsid w:val="6BBA0D93"/>
    <w:rsid w:val="6BD34BC2"/>
    <w:rsid w:val="6BE648F5"/>
    <w:rsid w:val="6BFC31DF"/>
    <w:rsid w:val="6C2076DB"/>
    <w:rsid w:val="6C845EBC"/>
    <w:rsid w:val="6CC01A6D"/>
    <w:rsid w:val="6CF51414"/>
    <w:rsid w:val="6D2356D5"/>
    <w:rsid w:val="6D446BE8"/>
    <w:rsid w:val="6D532F3B"/>
    <w:rsid w:val="6DE94229"/>
    <w:rsid w:val="6E010532"/>
    <w:rsid w:val="6E4358B9"/>
    <w:rsid w:val="6EC86534"/>
    <w:rsid w:val="6F3313A3"/>
    <w:rsid w:val="6F345978"/>
    <w:rsid w:val="6FA0572C"/>
    <w:rsid w:val="6FAD572A"/>
    <w:rsid w:val="6FC969CA"/>
    <w:rsid w:val="6FCB0D47"/>
    <w:rsid w:val="6FE949B4"/>
    <w:rsid w:val="702C2AF3"/>
    <w:rsid w:val="70862203"/>
    <w:rsid w:val="70875F7B"/>
    <w:rsid w:val="70A628A5"/>
    <w:rsid w:val="70AB7EBB"/>
    <w:rsid w:val="717E2EDA"/>
    <w:rsid w:val="71CF1988"/>
    <w:rsid w:val="71E01270"/>
    <w:rsid w:val="72B15531"/>
    <w:rsid w:val="72BC5948"/>
    <w:rsid w:val="735760D9"/>
    <w:rsid w:val="73836F85"/>
    <w:rsid w:val="73DD4830"/>
    <w:rsid w:val="73EE7C7D"/>
    <w:rsid w:val="740A4EF9"/>
    <w:rsid w:val="741B7106"/>
    <w:rsid w:val="745B5755"/>
    <w:rsid w:val="74746816"/>
    <w:rsid w:val="748E1E38"/>
    <w:rsid w:val="74D6127F"/>
    <w:rsid w:val="752244C4"/>
    <w:rsid w:val="75274C0B"/>
    <w:rsid w:val="754B32C3"/>
    <w:rsid w:val="754E550E"/>
    <w:rsid w:val="75970A0E"/>
    <w:rsid w:val="75C5557C"/>
    <w:rsid w:val="75E1612D"/>
    <w:rsid w:val="76257DC8"/>
    <w:rsid w:val="76564426"/>
    <w:rsid w:val="765F7B68"/>
    <w:rsid w:val="766D0F01"/>
    <w:rsid w:val="76D716C1"/>
    <w:rsid w:val="76DD3371"/>
    <w:rsid w:val="771D0272"/>
    <w:rsid w:val="771D1EBB"/>
    <w:rsid w:val="7727698C"/>
    <w:rsid w:val="777DE413"/>
    <w:rsid w:val="77976AA4"/>
    <w:rsid w:val="77B51620"/>
    <w:rsid w:val="77B742FE"/>
    <w:rsid w:val="77BE04D4"/>
    <w:rsid w:val="781225CE"/>
    <w:rsid w:val="78132EE9"/>
    <w:rsid w:val="784B243F"/>
    <w:rsid w:val="788976C0"/>
    <w:rsid w:val="79927E6B"/>
    <w:rsid w:val="799F9FC3"/>
    <w:rsid w:val="79B56AFD"/>
    <w:rsid w:val="79C25ADF"/>
    <w:rsid w:val="79CD2C51"/>
    <w:rsid w:val="79FC3536"/>
    <w:rsid w:val="7A102B3D"/>
    <w:rsid w:val="7A5E1AFB"/>
    <w:rsid w:val="7B397D33"/>
    <w:rsid w:val="7B3A5F66"/>
    <w:rsid w:val="7B573E04"/>
    <w:rsid w:val="7B5A6BD8"/>
    <w:rsid w:val="7BC167E5"/>
    <w:rsid w:val="7C15268D"/>
    <w:rsid w:val="7C484810"/>
    <w:rsid w:val="7C8F243F"/>
    <w:rsid w:val="7CB48C90"/>
    <w:rsid w:val="7CCB71F0"/>
    <w:rsid w:val="7D2863F0"/>
    <w:rsid w:val="7D2C5EE0"/>
    <w:rsid w:val="7D4F6073"/>
    <w:rsid w:val="7D561AE3"/>
    <w:rsid w:val="7DB9769D"/>
    <w:rsid w:val="7DC424FC"/>
    <w:rsid w:val="7DD45BB4"/>
    <w:rsid w:val="7DE96C47"/>
    <w:rsid w:val="7E54121C"/>
    <w:rsid w:val="7E6B10C8"/>
    <w:rsid w:val="7EA3474B"/>
    <w:rsid w:val="7EF77519"/>
    <w:rsid w:val="7F0D3AEF"/>
    <w:rsid w:val="7F58120E"/>
    <w:rsid w:val="7F5862B7"/>
    <w:rsid w:val="7F963AE5"/>
    <w:rsid w:val="7FBE9890"/>
    <w:rsid w:val="8E5E2756"/>
    <w:rsid w:val="93FF1350"/>
    <w:rsid w:val="97A3572B"/>
    <w:rsid w:val="9AC7076D"/>
    <w:rsid w:val="B25F875B"/>
    <w:rsid w:val="DD1CD4DB"/>
    <w:rsid w:val="DF73D767"/>
    <w:rsid w:val="F7DC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ody Text"/>
    <w:basedOn w:val="1"/>
    <w:qFormat/>
    <w:uiPriority w:val="99"/>
    <w:pPr>
      <w:spacing w:line="240" w:lineRule="atLeast"/>
    </w:pPr>
    <w:rPr>
      <w:rFonts w:ascii="宋体" w:hAnsi="宋体" w:eastAsia="小标宋"/>
      <w:sz w:val="44"/>
      <w:szCs w:val="3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annotation subject"/>
    <w:basedOn w:val="2"/>
    <w:next w:val="2"/>
    <w:link w:val="20"/>
    <w:semiHidden/>
    <w:unhideWhenUsed/>
    <w:qFormat/>
    <w:uiPriority w:val="99"/>
    <w:rPr>
      <w:b/>
      <w:bCs/>
    </w:r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styleId="13">
    <w:name w:val="annotation reference"/>
    <w:basedOn w:val="10"/>
    <w:semiHidden/>
    <w:unhideWhenUsed/>
    <w:qFormat/>
    <w:uiPriority w:val="99"/>
    <w:rPr>
      <w:sz w:val="21"/>
      <w:szCs w:val="21"/>
    </w:rPr>
  </w:style>
  <w:style w:type="paragraph" w:customStyle="1" w:styleId="14">
    <w:name w:val="tdd"/>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15">
    <w:name w:val="页眉 字符"/>
    <w:basedOn w:val="10"/>
    <w:link w:val="6"/>
    <w:qFormat/>
    <w:uiPriority w:val="99"/>
    <w:rPr>
      <w:rFonts w:ascii="Times New Roman" w:hAnsi="Times New Roman" w:eastAsia="宋体" w:cs="Times New Roman"/>
      <w:kern w:val="2"/>
      <w:sz w:val="18"/>
      <w:szCs w:val="18"/>
    </w:rPr>
  </w:style>
  <w:style w:type="character" w:customStyle="1" w:styleId="16">
    <w:name w:val="页脚 字符"/>
    <w:basedOn w:val="10"/>
    <w:link w:val="5"/>
    <w:qFormat/>
    <w:uiPriority w:val="99"/>
    <w:rPr>
      <w:rFonts w:ascii="Times New Roman" w:hAnsi="Times New Roman" w:eastAsia="宋体" w:cs="Times New Roman"/>
      <w:kern w:val="2"/>
      <w:sz w:val="18"/>
      <w:szCs w:val="18"/>
    </w:rPr>
  </w:style>
  <w:style w:type="paragraph" w:styleId="17">
    <w:name w:val="List Paragraph"/>
    <w:basedOn w:val="1"/>
    <w:unhideWhenUsed/>
    <w:qFormat/>
    <w:uiPriority w:val="99"/>
    <w:pPr>
      <w:ind w:firstLine="420" w:firstLineChars="200"/>
    </w:pPr>
  </w:style>
  <w:style w:type="character" w:customStyle="1" w:styleId="18">
    <w:name w:val="批注框文本 字符"/>
    <w:basedOn w:val="10"/>
    <w:link w:val="4"/>
    <w:semiHidden/>
    <w:qFormat/>
    <w:uiPriority w:val="99"/>
    <w:rPr>
      <w:rFonts w:ascii="Times New Roman" w:hAnsi="Times New Roman" w:eastAsia="宋体" w:cs="Times New Roman"/>
      <w:kern w:val="2"/>
      <w:sz w:val="18"/>
      <w:szCs w:val="18"/>
    </w:rPr>
  </w:style>
  <w:style w:type="character" w:customStyle="1" w:styleId="19">
    <w:name w:val="批注文字 字符"/>
    <w:basedOn w:val="10"/>
    <w:link w:val="2"/>
    <w:semiHidden/>
    <w:qFormat/>
    <w:uiPriority w:val="99"/>
    <w:rPr>
      <w:kern w:val="2"/>
      <w:sz w:val="21"/>
    </w:rPr>
  </w:style>
  <w:style w:type="character" w:customStyle="1" w:styleId="20">
    <w:name w:val="批注主题 字符"/>
    <w:basedOn w:val="19"/>
    <w:link w:val="8"/>
    <w:semiHidden/>
    <w:qFormat/>
    <w:uiPriority w:val="99"/>
    <w:rPr>
      <w:b/>
      <w:bCs/>
      <w:kern w:val="2"/>
      <w:sz w:val="21"/>
    </w:rPr>
  </w:style>
  <w:style w:type="paragraph" w:customStyle="1" w:styleId="21">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3904</Words>
  <Characters>4256</Characters>
  <Lines>5</Lines>
  <Paragraphs>8</Paragraphs>
  <TotalTime>27</TotalTime>
  <ScaleCrop>false</ScaleCrop>
  <LinksUpToDate>false</LinksUpToDate>
  <CharactersWithSpaces>4285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2024-10-21T01:41:00Z</dcterms:created>
  <dc:creator>Administrator</dc:creator>
  <cp:lastModifiedBy>Administrator</cp:lastModifiedBy>
  <cp:lastPrinted>2024-10-18T02:26:00Z</cp:lastPrinted>
  <dcterms:modified xsi:type="dcterms:W3CDTF">2024-10-24T08:39:47Z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8EE7F1BBD87A4366A1BF8D96A42D8BE8_13</vt:lpwstr>
  </property>
</Properties>
</file>